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F5BEB" w14:textId="77777777" w:rsidR="00C22FA3" w:rsidRDefault="008974CE">
      <w:pPr>
        <w:spacing w:after="0" w:line="240" w:lineRule="auto"/>
        <w:ind w:right="-897"/>
      </w:pPr>
      <w:r>
        <w:rPr>
          <w:noProof/>
          <w:lang w:eastAsia="en-GB"/>
        </w:rPr>
        <w:drawing>
          <wp:anchor distT="0" distB="0" distL="114300" distR="114300" simplePos="0" relativeHeight="251658240" behindDoc="0" locked="0" layoutInCell="1" allowOverlap="1" wp14:anchorId="6010100B" wp14:editId="634458F9">
            <wp:simplePos x="0" y="0"/>
            <wp:positionH relativeFrom="column">
              <wp:posOffset>50163</wp:posOffset>
            </wp:positionH>
            <wp:positionV relativeFrom="paragraph">
              <wp:posOffset>-107313</wp:posOffset>
            </wp:positionV>
            <wp:extent cx="2064386" cy="1761491"/>
            <wp:effectExtent l="0" t="0" r="0" b="0"/>
            <wp:wrapTight wrapText="bothSides">
              <wp:wrapPolygon edited="0">
                <wp:start x="0" y="0"/>
                <wp:lineTo x="0" y="21257"/>
                <wp:lineTo x="21328" y="21257"/>
                <wp:lineTo x="21328" y="0"/>
                <wp:lineTo x="0" y="0"/>
              </wp:wrapPolygon>
            </wp:wrapTight>
            <wp:docPr id="1" name="Picture 1" descr="http://www.pwehealthcare.co.uk/files/2017/09/Website-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064386" cy="1761491"/>
                    </a:xfrm>
                    <a:prstGeom prst="rect">
                      <a:avLst/>
                    </a:prstGeom>
                    <a:noFill/>
                    <a:ln>
                      <a:noFill/>
                      <a:prstDash/>
                    </a:ln>
                  </pic:spPr>
                </pic:pic>
              </a:graphicData>
            </a:graphic>
          </wp:anchor>
        </w:drawing>
      </w:r>
      <w:r>
        <w:tab/>
      </w:r>
      <w:r>
        <w:tab/>
      </w:r>
      <w:r>
        <w:tab/>
      </w:r>
      <w:r>
        <w:rPr>
          <w:rFonts w:ascii="Tahoma" w:hAnsi="Tahoma" w:cs="Tahoma"/>
          <w:b/>
          <w:color w:val="0070C0"/>
          <w:sz w:val="40"/>
          <w:szCs w:val="40"/>
        </w:rPr>
        <w:t>Accrington Victoria PWE</w:t>
      </w:r>
    </w:p>
    <w:p w14:paraId="4AB62CDF" w14:textId="77777777" w:rsidR="00C22FA3" w:rsidRDefault="008974CE">
      <w:pPr>
        <w:spacing w:after="0" w:line="240" w:lineRule="auto"/>
      </w:pPr>
      <w:r>
        <w:rPr>
          <w:color w:val="0070C0"/>
        </w:rPr>
        <w:tab/>
        <w:t xml:space="preserve">  </w:t>
      </w:r>
    </w:p>
    <w:p w14:paraId="49E4536F" w14:textId="77777777" w:rsidR="00C22FA3" w:rsidRPr="00BA71F3" w:rsidRDefault="00C22FA3">
      <w:pPr>
        <w:spacing w:after="0" w:line="240" w:lineRule="auto"/>
        <w:rPr>
          <w:rFonts w:ascii="Arial" w:hAnsi="Arial" w:cs="Arial"/>
        </w:rPr>
      </w:pPr>
    </w:p>
    <w:p w14:paraId="57619CCB" w14:textId="77777777" w:rsidR="00C22FA3" w:rsidRPr="00BA71F3" w:rsidRDefault="008974CE">
      <w:pPr>
        <w:spacing w:after="0" w:line="240" w:lineRule="auto"/>
        <w:ind w:right="-308"/>
        <w:jc w:val="right"/>
        <w:rPr>
          <w:rFonts w:ascii="Arial" w:hAnsi="Arial" w:cs="Arial"/>
          <w:sz w:val="20"/>
          <w:szCs w:val="20"/>
        </w:rPr>
      </w:pPr>
      <w:r w:rsidRPr="00BA71F3">
        <w:rPr>
          <w:rFonts w:ascii="Arial" w:hAnsi="Arial" w:cs="Arial"/>
          <w:sz w:val="20"/>
          <w:szCs w:val="20"/>
        </w:rPr>
        <w:t>Accrington Victoria Community Hospital</w:t>
      </w:r>
    </w:p>
    <w:p w14:paraId="56C8FEEC" w14:textId="77777777" w:rsidR="00C22FA3" w:rsidRPr="00BA71F3" w:rsidRDefault="008974CE">
      <w:pPr>
        <w:spacing w:after="0" w:line="240" w:lineRule="auto"/>
        <w:ind w:right="-308"/>
        <w:jc w:val="right"/>
        <w:rPr>
          <w:rFonts w:ascii="Arial" w:hAnsi="Arial" w:cs="Arial"/>
          <w:sz w:val="20"/>
          <w:szCs w:val="20"/>
        </w:rPr>
      </w:pPr>
      <w:r w:rsidRPr="00BA71F3">
        <w:rPr>
          <w:rFonts w:ascii="Arial" w:hAnsi="Arial" w:cs="Arial"/>
          <w:sz w:val="20"/>
          <w:szCs w:val="20"/>
        </w:rPr>
        <w:t>Haywood Road</w:t>
      </w:r>
    </w:p>
    <w:p w14:paraId="77E88224" w14:textId="77777777" w:rsidR="00C22FA3" w:rsidRPr="00BA71F3" w:rsidRDefault="008974CE">
      <w:pPr>
        <w:spacing w:after="0" w:line="240" w:lineRule="auto"/>
        <w:ind w:right="-308"/>
        <w:jc w:val="right"/>
        <w:rPr>
          <w:rFonts w:ascii="Arial" w:hAnsi="Arial" w:cs="Arial"/>
          <w:sz w:val="20"/>
          <w:szCs w:val="20"/>
        </w:rPr>
      </w:pPr>
      <w:r w:rsidRPr="00BA71F3">
        <w:rPr>
          <w:rFonts w:ascii="Arial" w:hAnsi="Arial" w:cs="Arial"/>
          <w:sz w:val="20"/>
          <w:szCs w:val="20"/>
        </w:rPr>
        <w:t>Accrington</w:t>
      </w:r>
    </w:p>
    <w:p w14:paraId="2DD59A30" w14:textId="77777777" w:rsidR="00C22FA3" w:rsidRPr="00BA71F3" w:rsidRDefault="008974CE">
      <w:pPr>
        <w:spacing w:after="0" w:line="240" w:lineRule="auto"/>
        <w:ind w:right="-308"/>
        <w:jc w:val="right"/>
        <w:rPr>
          <w:rFonts w:ascii="Arial" w:hAnsi="Arial" w:cs="Arial"/>
          <w:sz w:val="20"/>
          <w:szCs w:val="20"/>
        </w:rPr>
      </w:pPr>
      <w:r w:rsidRPr="00BA71F3">
        <w:rPr>
          <w:rFonts w:ascii="Arial" w:hAnsi="Arial" w:cs="Arial"/>
          <w:sz w:val="20"/>
          <w:szCs w:val="20"/>
        </w:rPr>
        <w:t xml:space="preserve"> Lancashire</w:t>
      </w:r>
    </w:p>
    <w:p w14:paraId="7688E7B2" w14:textId="77777777" w:rsidR="00C22FA3" w:rsidRPr="00BA71F3" w:rsidRDefault="008974CE">
      <w:pPr>
        <w:spacing w:after="0" w:line="240" w:lineRule="auto"/>
        <w:ind w:right="-308"/>
        <w:jc w:val="right"/>
        <w:rPr>
          <w:rFonts w:ascii="Arial" w:hAnsi="Arial" w:cs="Arial"/>
          <w:sz w:val="20"/>
          <w:szCs w:val="20"/>
        </w:rPr>
      </w:pPr>
      <w:r w:rsidRPr="00BA71F3">
        <w:rPr>
          <w:rFonts w:ascii="Arial" w:hAnsi="Arial" w:cs="Arial"/>
          <w:sz w:val="20"/>
          <w:szCs w:val="20"/>
        </w:rPr>
        <w:t>BB5 6AS</w:t>
      </w:r>
    </w:p>
    <w:p w14:paraId="7D2D83B5" w14:textId="77777777" w:rsidR="00C22FA3" w:rsidRPr="00BA71F3" w:rsidRDefault="008974CE">
      <w:pPr>
        <w:spacing w:after="0" w:line="240" w:lineRule="auto"/>
        <w:ind w:right="-308"/>
        <w:jc w:val="right"/>
        <w:rPr>
          <w:rFonts w:ascii="Arial" w:hAnsi="Arial" w:cs="Arial"/>
          <w:sz w:val="20"/>
          <w:szCs w:val="20"/>
        </w:rPr>
      </w:pPr>
      <w:r w:rsidRPr="00BA71F3">
        <w:rPr>
          <w:rFonts w:ascii="Arial" w:hAnsi="Arial" w:cs="Arial"/>
          <w:sz w:val="20"/>
          <w:szCs w:val="20"/>
        </w:rPr>
        <w:t xml:space="preserve">Tel: 01254 </w:t>
      </w:r>
      <w:r w:rsidR="00D95645">
        <w:rPr>
          <w:rFonts w:ascii="Arial" w:hAnsi="Arial" w:cs="Arial"/>
          <w:sz w:val="20"/>
          <w:szCs w:val="20"/>
        </w:rPr>
        <w:t>733977</w:t>
      </w:r>
      <w:r w:rsidRPr="00BA71F3">
        <w:rPr>
          <w:rFonts w:ascii="Arial" w:hAnsi="Arial" w:cs="Arial"/>
          <w:sz w:val="20"/>
          <w:szCs w:val="20"/>
        </w:rPr>
        <w:t xml:space="preserve"> </w:t>
      </w:r>
    </w:p>
    <w:p w14:paraId="5622B442" w14:textId="77777777" w:rsidR="00C22FA3" w:rsidRPr="00BA71F3" w:rsidRDefault="008974CE">
      <w:pPr>
        <w:spacing w:after="0" w:line="240" w:lineRule="auto"/>
        <w:ind w:right="-308"/>
        <w:jc w:val="right"/>
        <w:rPr>
          <w:rFonts w:ascii="Arial" w:hAnsi="Arial" w:cs="Arial"/>
          <w:sz w:val="20"/>
          <w:szCs w:val="20"/>
        </w:rPr>
      </w:pPr>
      <w:r w:rsidRPr="00BA71F3">
        <w:rPr>
          <w:rFonts w:ascii="Arial" w:hAnsi="Arial" w:cs="Arial"/>
          <w:sz w:val="20"/>
          <w:szCs w:val="20"/>
        </w:rPr>
        <w:t xml:space="preserve"> </w:t>
      </w:r>
      <w:hyperlink r:id="rId7" w:history="1">
        <w:r w:rsidR="00C94602" w:rsidRPr="005470E4">
          <w:rPr>
            <w:rStyle w:val="Hyperlink"/>
            <w:rFonts w:ascii="Arial" w:hAnsi="Arial" w:cs="Arial"/>
            <w:sz w:val="20"/>
            <w:szCs w:val="20"/>
          </w:rPr>
          <w:t>www.pwehealthcare.co.uk</w:t>
        </w:r>
      </w:hyperlink>
      <w:r w:rsidR="00C94602">
        <w:rPr>
          <w:rFonts w:ascii="Arial" w:hAnsi="Arial" w:cs="Arial"/>
          <w:sz w:val="20"/>
          <w:szCs w:val="20"/>
        </w:rPr>
        <w:t xml:space="preserve"> </w:t>
      </w:r>
    </w:p>
    <w:p w14:paraId="0C6A2B69" w14:textId="77777777" w:rsidR="00C22FA3" w:rsidRDefault="00C22FA3" w:rsidP="008D2EF2">
      <w:pPr>
        <w:jc w:val="both"/>
      </w:pPr>
    </w:p>
    <w:p w14:paraId="6CE2F7BA" w14:textId="1E56EAC3" w:rsidR="008D2EF2" w:rsidRDefault="008D2EF2" w:rsidP="0006720F">
      <w:pPr>
        <w:jc w:val="both"/>
      </w:pPr>
      <w:r>
        <w:t>18</w:t>
      </w:r>
      <w:r w:rsidRPr="008D2EF2">
        <w:rPr>
          <w:vertAlign w:val="superscript"/>
        </w:rPr>
        <w:t>th</w:t>
      </w:r>
      <w:r>
        <w:t xml:space="preserve"> November 2024</w:t>
      </w:r>
    </w:p>
    <w:p w14:paraId="01FB551A" w14:textId="636D22F5" w:rsidR="008D2EF2" w:rsidRPr="008D2EF2" w:rsidRDefault="008D2EF2" w:rsidP="008D2EF2">
      <w:r w:rsidRPr="008D2EF2">
        <w:t>Dear patient</w:t>
      </w:r>
    </w:p>
    <w:p w14:paraId="21FC6CD0" w14:textId="77777777" w:rsidR="008D2EF2" w:rsidRPr="008D2EF2" w:rsidRDefault="008D2EF2" w:rsidP="008D2EF2">
      <w:pPr>
        <w:rPr>
          <w:b/>
          <w:bCs/>
        </w:rPr>
      </w:pPr>
      <w:r w:rsidRPr="008D2EF2">
        <w:rPr>
          <w:b/>
          <w:bCs/>
        </w:rPr>
        <w:t>RE: Relocation of PWE Accrington Victoria GP practice</w:t>
      </w:r>
    </w:p>
    <w:p w14:paraId="6BE71B0A" w14:textId="77777777" w:rsidR="008D2EF2" w:rsidRPr="008D2EF2" w:rsidRDefault="008D2EF2" w:rsidP="008D2EF2">
      <w:r w:rsidRPr="008D2EF2">
        <w:t xml:space="preserve">We recently wrote to you explaining that, due to the Accrington Victoria Hospital building no longer being fit for purpose for healthcare provision, the PWE Accrington Victoria GP practice needs to relocate. </w:t>
      </w:r>
    </w:p>
    <w:p w14:paraId="1C05374F" w14:textId="77777777" w:rsidR="008D2EF2" w:rsidRPr="008D2EF2" w:rsidRDefault="008D2EF2" w:rsidP="008D2EF2">
      <w:r w:rsidRPr="008D2EF2">
        <w:t>We ran a public engagement exercise with a survey and a face-to-face drop-in session at Accrington Victoria Hospital which was very well attended. We would like to thank everyone who took part in the public engagement as all views were helpful in ensuring the best possible outcome for all.</w:t>
      </w:r>
    </w:p>
    <w:p w14:paraId="0F27A21A" w14:textId="77777777" w:rsidR="008D2EF2" w:rsidRPr="008D2EF2" w:rsidRDefault="008D2EF2" w:rsidP="008D2EF2">
      <w:r w:rsidRPr="008D2EF2">
        <w:t xml:space="preserve">We can now confirm that, </w:t>
      </w:r>
      <w:r w:rsidRPr="008D2EF2">
        <w:rPr>
          <w:b/>
          <w:bCs/>
        </w:rPr>
        <w:t>from Monday 2 December 2024</w:t>
      </w:r>
      <w:r w:rsidRPr="008D2EF2">
        <w:t>, all services at PWE Accrington Victoria will take place from Acorn Primary Health Care Centre in Blackburn Road.</w:t>
      </w:r>
    </w:p>
    <w:p w14:paraId="7E826F19" w14:textId="77777777" w:rsidR="008D2EF2" w:rsidRPr="008D2EF2" w:rsidRDefault="008D2EF2" w:rsidP="008D2EF2">
      <w:r w:rsidRPr="008D2EF2">
        <w:t>Our new address will be:</w:t>
      </w:r>
    </w:p>
    <w:p w14:paraId="6CED0000" w14:textId="77777777" w:rsidR="008D2EF2" w:rsidRPr="008D2EF2" w:rsidRDefault="008D2EF2" w:rsidP="008D2EF2">
      <w:r w:rsidRPr="008D2EF2">
        <w:t>PWE Accrington Victoria</w:t>
      </w:r>
      <w:r w:rsidRPr="008D2EF2">
        <w:br/>
        <w:t>Acorn Primary Health Care Centre</w:t>
      </w:r>
      <w:r w:rsidRPr="008D2EF2">
        <w:br/>
        <w:t xml:space="preserve">421 Blackburn Road </w:t>
      </w:r>
      <w:r w:rsidRPr="008D2EF2">
        <w:br/>
        <w:t xml:space="preserve">Accrington </w:t>
      </w:r>
      <w:r w:rsidRPr="008D2EF2">
        <w:br/>
        <w:t>BB5 1RT</w:t>
      </w:r>
    </w:p>
    <w:p w14:paraId="5B25EBD2" w14:textId="77777777" w:rsidR="008D2EF2" w:rsidRPr="008D2EF2" w:rsidRDefault="008D2EF2" w:rsidP="008D2EF2">
      <w:r w:rsidRPr="008D2EF2">
        <w:t>Our Accrington Victoria practice will be closed on Friday 29 November to allow for setup at Acorn Primary Health Care Centre. During these times, you will still be able to contact the practice by telephone, with calls answered by our out-of-hours service provider.</w:t>
      </w:r>
    </w:p>
    <w:p w14:paraId="58D4BFD0" w14:textId="77777777" w:rsidR="008D2EF2" w:rsidRPr="008D2EF2" w:rsidRDefault="008D2EF2" w:rsidP="008D2EF2">
      <w:pPr>
        <w:rPr>
          <w:b/>
          <w:bCs/>
        </w:rPr>
      </w:pPr>
      <w:r w:rsidRPr="008D2EF2">
        <w:rPr>
          <w:b/>
          <w:bCs/>
        </w:rPr>
        <w:t>What does this mean for you?</w:t>
      </w:r>
    </w:p>
    <w:p w14:paraId="74CF774F" w14:textId="77777777" w:rsidR="008D2EF2" w:rsidRPr="008D2EF2" w:rsidRDefault="008D2EF2" w:rsidP="008D2EF2">
      <w:r w:rsidRPr="008D2EF2">
        <w:t xml:space="preserve">Please do not worry. Our priority is to make sure you have continued access to high-quality GP services. From Monday 2 December, all patients of PWE Accrington Victoria will be seen at Acorn Primary Health Care Centre. </w:t>
      </w:r>
    </w:p>
    <w:p w14:paraId="56210F5A" w14:textId="77777777" w:rsidR="008D2EF2" w:rsidRPr="008D2EF2" w:rsidRDefault="008D2EF2" w:rsidP="008D2EF2">
      <w:r w:rsidRPr="008D2EF2">
        <w:t>Staff at PWE Accrington Victoria will be relocated so you will continue to see the same people for your appointments. The way you contact the surgery remains unchanged, including the practice telephone number.</w:t>
      </w:r>
    </w:p>
    <w:p w14:paraId="4D56E110" w14:textId="77777777" w:rsidR="008D2EF2" w:rsidRPr="008D2EF2" w:rsidRDefault="008D2EF2" w:rsidP="008D2EF2">
      <w:r w:rsidRPr="008D2EF2">
        <w:t xml:space="preserve">If you have an appointment booked from 2 December onwards, this will go ahead as </w:t>
      </w:r>
      <w:proofErr w:type="gramStart"/>
      <w:r w:rsidRPr="008D2EF2">
        <w:t>planned, but</w:t>
      </w:r>
      <w:proofErr w:type="gramEnd"/>
      <w:r w:rsidRPr="008D2EF2">
        <w:t xml:space="preserve"> will take place at Acorn Primary Health Care Centre. </w:t>
      </w:r>
    </w:p>
    <w:p w14:paraId="1904F5D6" w14:textId="77777777" w:rsidR="008D2EF2" w:rsidRPr="008D2EF2" w:rsidRDefault="008D2EF2" w:rsidP="008D2EF2">
      <w:r w:rsidRPr="008D2EF2">
        <w:t xml:space="preserve">We know for some people this will be an inconvenience, but we thank all our patients for their patience and understanding. </w:t>
      </w:r>
    </w:p>
    <w:p w14:paraId="6E57D01B" w14:textId="77777777" w:rsidR="008D2EF2" w:rsidRPr="008D2EF2" w:rsidRDefault="008D2EF2" w:rsidP="008D2EF2">
      <w:r w:rsidRPr="008D2EF2">
        <w:t>Yours sincerely</w:t>
      </w:r>
    </w:p>
    <w:p w14:paraId="39D792F2" w14:textId="77777777" w:rsidR="008D2EF2" w:rsidRPr="008D2EF2" w:rsidRDefault="008D2EF2" w:rsidP="008D2EF2"/>
    <w:p w14:paraId="1E2D2090" w14:textId="77777777" w:rsidR="008D2EF2" w:rsidRPr="008D2EF2" w:rsidRDefault="008D2EF2" w:rsidP="008D2EF2"/>
    <w:p w14:paraId="4446F533" w14:textId="77777777" w:rsidR="008D2EF2" w:rsidRPr="008D2EF2" w:rsidRDefault="008D2EF2" w:rsidP="008D2EF2"/>
    <w:p w14:paraId="71398AE7" w14:textId="77777777" w:rsidR="008D2EF2" w:rsidRPr="008D2EF2" w:rsidRDefault="008D2EF2" w:rsidP="008D2EF2">
      <w:pPr>
        <w:rPr>
          <w:b/>
          <w:bCs/>
        </w:rPr>
      </w:pPr>
      <w:r w:rsidRPr="008D2EF2">
        <w:rPr>
          <w:b/>
          <w:bCs/>
        </w:rPr>
        <w:t>Dr Kathryn Atkinson</w:t>
      </w:r>
      <w:r w:rsidRPr="008D2EF2">
        <w:rPr>
          <w:b/>
          <w:bCs/>
        </w:rPr>
        <w:br/>
        <w:t>Clinical director PWE</w:t>
      </w:r>
      <w:r w:rsidRPr="008D2EF2">
        <w:rPr>
          <w:b/>
          <w:bCs/>
        </w:rPr>
        <w:br/>
      </w:r>
      <w:proofErr w:type="spellStart"/>
      <w:r w:rsidRPr="008D2EF2">
        <w:rPr>
          <w:b/>
          <w:bCs/>
        </w:rPr>
        <w:t>PWE</w:t>
      </w:r>
      <w:proofErr w:type="spellEnd"/>
      <w:r w:rsidRPr="008D2EF2">
        <w:rPr>
          <w:b/>
          <w:bCs/>
        </w:rPr>
        <w:t xml:space="preserve"> Accrington Victoria</w:t>
      </w:r>
    </w:p>
    <w:p w14:paraId="4B67E900" w14:textId="77777777" w:rsidR="005E68F4" w:rsidRDefault="005E68F4" w:rsidP="008D2EF2"/>
    <w:sectPr w:rsidR="005E68F4" w:rsidSect="00705975">
      <w:pgSz w:w="11906" w:h="16838"/>
      <w:pgMar w:top="567" w:right="992" w:bottom="284" w:left="851"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AF436" w14:textId="77777777" w:rsidR="00056829" w:rsidRDefault="008974CE">
      <w:pPr>
        <w:spacing w:after="0" w:line="240" w:lineRule="auto"/>
      </w:pPr>
      <w:r>
        <w:separator/>
      </w:r>
    </w:p>
  </w:endnote>
  <w:endnote w:type="continuationSeparator" w:id="0">
    <w:p w14:paraId="28DD3ADD" w14:textId="77777777" w:rsidR="00056829" w:rsidRDefault="0089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46A3" w14:textId="77777777" w:rsidR="00056829" w:rsidRDefault="008974CE">
      <w:pPr>
        <w:spacing w:after="0" w:line="240" w:lineRule="auto"/>
      </w:pPr>
      <w:r>
        <w:rPr>
          <w:color w:val="000000"/>
        </w:rPr>
        <w:separator/>
      </w:r>
    </w:p>
  </w:footnote>
  <w:footnote w:type="continuationSeparator" w:id="0">
    <w:p w14:paraId="0CA23385" w14:textId="77777777" w:rsidR="00056829" w:rsidRDefault="00897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A3"/>
    <w:rsid w:val="00056829"/>
    <w:rsid w:val="0006720F"/>
    <w:rsid w:val="004276F1"/>
    <w:rsid w:val="005E68F4"/>
    <w:rsid w:val="006C7EF1"/>
    <w:rsid w:val="00705975"/>
    <w:rsid w:val="00761BC1"/>
    <w:rsid w:val="008974CE"/>
    <w:rsid w:val="008D2EF2"/>
    <w:rsid w:val="00BA71F3"/>
    <w:rsid w:val="00C22FA3"/>
    <w:rsid w:val="00C94602"/>
    <w:rsid w:val="00D9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3664"/>
  <w15:docId w15:val="{21166AA2-595F-4F6A-A367-F5F8FDEA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eastAsia="Times New Roman"/>
    </w:rPr>
  </w:style>
  <w:style w:type="paragraph" w:styleId="Heading1">
    <w:name w:val="heading 1"/>
    <w:basedOn w:val="Normal"/>
    <w:next w:val="Normal"/>
    <w:pPr>
      <w:keepNext/>
      <w:spacing w:before="240" w:after="60" w:line="240" w:lineRule="auto"/>
      <w:outlineLvl w:val="0"/>
    </w:pPr>
    <w:rPr>
      <w:rFonts w:ascii="Cambria" w:hAnsi="Cambria"/>
      <w:b/>
      <w:bCs/>
      <w:kern w:val="3"/>
      <w:sz w:val="32"/>
      <w:szCs w:val="32"/>
    </w:rPr>
  </w:style>
  <w:style w:type="paragraph" w:styleId="Heading2">
    <w:name w:val="heading 2"/>
    <w:basedOn w:val="Normal"/>
    <w:next w:val="Normal"/>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pPr>
      <w:keepNext/>
      <w:spacing w:before="240" w:after="60" w:line="240" w:lineRule="auto"/>
      <w:outlineLvl w:val="2"/>
    </w:pPr>
    <w:rPr>
      <w:rFonts w:ascii="Cambria" w:hAnsi="Cambria"/>
      <w:b/>
      <w:bCs/>
      <w:sz w:val="26"/>
      <w:szCs w:val="26"/>
    </w:rPr>
  </w:style>
  <w:style w:type="paragraph" w:styleId="Heading4">
    <w:name w:val="heading 4"/>
    <w:basedOn w:val="Normal"/>
    <w:next w:val="Normal"/>
    <w:pPr>
      <w:keepNext/>
      <w:spacing w:before="240" w:after="60" w:line="240" w:lineRule="auto"/>
      <w:outlineLvl w:val="3"/>
    </w:pPr>
    <w:rPr>
      <w:rFonts w:eastAsia="Calibri"/>
      <w:b/>
      <w:bCs/>
      <w:sz w:val="28"/>
      <w:szCs w:val="28"/>
    </w:rPr>
  </w:style>
  <w:style w:type="paragraph" w:styleId="Heading5">
    <w:name w:val="heading 5"/>
    <w:basedOn w:val="Normal"/>
    <w:next w:val="Normal"/>
    <w:pPr>
      <w:spacing w:before="240" w:after="60" w:line="240" w:lineRule="auto"/>
      <w:outlineLvl w:val="4"/>
    </w:pPr>
    <w:rPr>
      <w:rFonts w:eastAsia="Calibri"/>
      <w:b/>
      <w:bCs/>
      <w:i/>
      <w:iCs/>
      <w:sz w:val="26"/>
      <w:szCs w:val="26"/>
    </w:rPr>
  </w:style>
  <w:style w:type="paragraph" w:styleId="Heading6">
    <w:name w:val="heading 6"/>
    <w:basedOn w:val="Normal"/>
    <w:next w:val="Normal"/>
    <w:pPr>
      <w:spacing w:before="240" w:after="60" w:line="240" w:lineRule="auto"/>
      <w:outlineLvl w:val="5"/>
    </w:pPr>
    <w:rPr>
      <w:rFonts w:eastAsia="Calibri"/>
      <w:b/>
      <w:bCs/>
    </w:rPr>
  </w:style>
  <w:style w:type="paragraph" w:styleId="Heading7">
    <w:name w:val="heading 7"/>
    <w:basedOn w:val="Normal"/>
    <w:next w:val="Normal"/>
    <w:pPr>
      <w:spacing w:before="240" w:after="60" w:line="240" w:lineRule="auto"/>
      <w:outlineLvl w:val="6"/>
    </w:pPr>
    <w:rPr>
      <w:rFonts w:eastAsia="Calibri"/>
      <w:sz w:val="24"/>
      <w:szCs w:val="24"/>
    </w:rPr>
  </w:style>
  <w:style w:type="paragraph" w:styleId="Heading8">
    <w:name w:val="heading 8"/>
    <w:basedOn w:val="Normal"/>
    <w:next w:val="Normal"/>
    <w:pPr>
      <w:spacing w:before="240" w:after="60" w:line="240" w:lineRule="auto"/>
      <w:outlineLvl w:val="7"/>
    </w:pPr>
    <w:rPr>
      <w:rFonts w:eastAsia="Calibri"/>
      <w:i/>
      <w:iCs/>
      <w:sz w:val="24"/>
      <w:szCs w:val="24"/>
    </w:rPr>
  </w:style>
  <w:style w:type="paragraph" w:styleId="Heading9">
    <w:name w:val="heading 9"/>
    <w:basedOn w:val="Normal"/>
    <w:next w:val="Normal"/>
    <w:pPr>
      <w:spacing w:before="240" w:after="60" w:line="240" w:lineRule="auto"/>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Heading2Char">
    <w:name w:val="Heading 2 Char"/>
    <w:basedOn w:val="DefaultParagraphFont"/>
    <w:rPr>
      <w:rFonts w:ascii="Cambria" w:eastAsia="Times New Roman" w:hAnsi="Cambria" w:cs="Times New Roman"/>
      <w:b/>
      <w:bCs/>
      <w:i/>
      <w:iCs/>
      <w:sz w:val="28"/>
      <w:szCs w:val="28"/>
    </w:rPr>
  </w:style>
  <w:style w:type="character" w:customStyle="1" w:styleId="Heading3Char">
    <w:name w:val="Heading 3 Char"/>
    <w:basedOn w:val="DefaultParagraphFont"/>
    <w:rPr>
      <w:rFonts w:ascii="Cambria" w:eastAsia="Times New Roman" w:hAnsi="Cambria" w:cs="Times New Roman"/>
      <w:b/>
      <w:bCs/>
      <w:sz w:val="26"/>
      <w:szCs w:val="26"/>
    </w:rPr>
  </w:style>
  <w:style w:type="character" w:customStyle="1" w:styleId="Heading4Char">
    <w:name w:val="Heading 4 Char"/>
    <w:basedOn w:val="DefaultParagraphFont"/>
    <w:rPr>
      <w:rFonts w:cs="Times New Roman"/>
      <w:b/>
      <w:bCs/>
      <w:sz w:val="28"/>
      <w:szCs w:val="28"/>
    </w:rPr>
  </w:style>
  <w:style w:type="character" w:customStyle="1" w:styleId="Heading5Char">
    <w:name w:val="Heading 5 Char"/>
    <w:basedOn w:val="DefaultParagraphFont"/>
    <w:rPr>
      <w:rFonts w:cs="Times New Roman"/>
      <w:b/>
      <w:bCs/>
      <w:i/>
      <w:iCs/>
      <w:sz w:val="26"/>
      <w:szCs w:val="26"/>
    </w:rPr>
  </w:style>
  <w:style w:type="character" w:customStyle="1" w:styleId="Heading6Char">
    <w:name w:val="Heading 6 Char"/>
    <w:basedOn w:val="DefaultParagraphFont"/>
    <w:rPr>
      <w:rFonts w:cs="Times New Roman"/>
      <w:b/>
      <w:bCs/>
    </w:rPr>
  </w:style>
  <w:style w:type="character" w:customStyle="1" w:styleId="Heading7Char">
    <w:name w:val="Heading 7 Char"/>
    <w:basedOn w:val="DefaultParagraphFont"/>
    <w:rPr>
      <w:rFonts w:cs="Times New Roman"/>
      <w:sz w:val="24"/>
      <w:szCs w:val="24"/>
    </w:rPr>
  </w:style>
  <w:style w:type="character" w:customStyle="1" w:styleId="Heading8Char">
    <w:name w:val="Heading 8 Char"/>
    <w:basedOn w:val="DefaultParagraphFont"/>
    <w:rPr>
      <w:rFonts w:cs="Times New Roman"/>
      <w:i/>
      <w:iCs/>
      <w:sz w:val="24"/>
      <w:szCs w:val="24"/>
    </w:rPr>
  </w:style>
  <w:style w:type="character" w:customStyle="1" w:styleId="Heading9Char">
    <w:name w:val="Heading 9 Char"/>
    <w:basedOn w:val="DefaultParagraphFont"/>
    <w:rPr>
      <w:rFonts w:ascii="Cambria" w:eastAsia="Times New Roman" w:hAnsi="Cambria" w:cs="Times New Roman"/>
    </w:rPr>
  </w:style>
  <w:style w:type="paragraph" w:styleId="Title">
    <w:name w:val="Title"/>
    <w:basedOn w:val="Normal"/>
    <w:next w:val="Normal"/>
    <w:pPr>
      <w:spacing w:before="240" w:after="60" w:line="240" w:lineRule="auto"/>
      <w:jc w:val="center"/>
      <w:outlineLvl w:val="0"/>
    </w:pPr>
    <w:rPr>
      <w:rFonts w:ascii="Cambria" w:hAnsi="Cambria"/>
      <w:b/>
      <w:bCs/>
      <w:kern w:val="3"/>
      <w:sz w:val="32"/>
      <w:szCs w:val="32"/>
    </w:rPr>
  </w:style>
  <w:style w:type="character" w:customStyle="1" w:styleId="TitleChar">
    <w:name w:val="Title Char"/>
    <w:basedOn w:val="DefaultParagraphFont"/>
    <w:rPr>
      <w:rFonts w:ascii="Cambria" w:eastAsia="Times New Roman" w:hAnsi="Cambria" w:cs="Times New Roman"/>
      <w:b/>
      <w:bCs/>
      <w:kern w:val="3"/>
      <w:sz w:val="32"/>
      <w:szCs w:val="32"/>
    </w:rPr>
  </w:style>
  <w:style w:type="paragraph" w:styleId="Subtitle">
    <w:name w:val="Subtitle"/>
    <w:basedOn w:val="Normal"/>
    <w:next w:val="Normal"/>
    <w:pPr>
      <w:spacing w:after="60" w:line="240" w:lineRule="auto"/>
      <w:jc w:val="center"/>
      <w:outlineLvl w:val="1"/>
    </w:pPr>
    <w:rPr>
      <w:rFonts w:ascii="Cambria" w:hAnsi="Cambria"/>
      <w:sz w:val="24"/>
      <w:szCs w:val="24"/>
    </w:rPr>
  </w:style>
  <w:style w:type="character" w:customStyle="1" w:styleId="SubtitleChar">
    <w:name w:val="Subtitle Char"/>
    <w:basedOn w:val="DefaultParagraphFont"/>
    <w:rPr>
      <w:rFonts w:ascii="Cambria" w:eastAsia="Times New Roman" w:hAnsi="Cambria" w:cs="Times New Roman"/>
      <w:sz w:val="24"/>
      <w:szCs w:val="24"/>
    </w:rPr>
  </w:style>
  <w:style w:type="character" w:styleId="Strong">
    <w:name w:val="Strong"/>
    <w:basedOn w:val="DefaultParagraphFont"/>
    <w:rPr>
      <w:b/>
      <w:bCs/>
    </w:rPr>
  </w:style>
  <w:style w:type="character" w:styleId="Emphasis">
    <w:name w:val="Emphasis"/>
    <w:basedOn w:val="DefaultParagraphFont"/>
    <w:rPr>
      <w:rFonts w:ascii="Calibri" w:hAnsi="Calibri"/>
      <w:b/>
      <w:i/>
      <w:iCs/>
    </w:rPr>
  </w:style>
  <w:style w:type="paragraph" w:styleId="NoSpacing">
    <w:name w:val="No Spacing"/>
    <w:basedOn w:val="Normal"/>
    <w:pPr>
      <w:spacing w:after="0" w:line="240" w:lineRule="auto"/>
    </w:pPr>
    <w:rPr>
      <w:rFonts w:eastAsia="Calibri"/>
      <w:sz w:val="24"/>
      <w:szCs w:val="32"/>
    </w:rPr>
  </w:style>
  <w:style w:type="paragraph" w:styleId="ListParagraph">
    <w:name w:val="List Paragraph"/>
    <w:basedOn w:val="Normal"/>
    <w:pPr>
      <w:spacing w:after="0" w:line="240" w:lineRule="auto"/>
      <w:ind w:left="720"/>
    </w:pPr>
    <w:rPr>
      <w:rFonts w:eastAsia="Calibri"/>
      <w:sz w:val="24"/>
      <w:szCs w:val="24"/>
    </w:rPr>
  </w:style>
  <w:style w:type="paragraph" w:styleId="Quote">
    <w:name w:val="Quote"/>
    <w:basedOn w:val="Normal"/>
    <w:next w:val="Normal"/>
    <w:pPr>
      <w:spacing w:after="0" w:line="240" w:lineRule="auto"/>
    </w:pPr>
    <w:rPr>
      <w:rFonts w:eastAsia="Calibri"/>
      <w:i/>
      <w:sz w:val="24"/>
      <w:szCs w:val="24"/>
    </w:rPr>
  </w:style>
  <w:style w:type="character" w:customStyle="1" w:styleId="QuoteChar">
    <w:name w:val="Quote Char"/>
    <w:basedOn w:val="DefaultParagraphFont"/>
    <w:rPr>
      <w:i/>
      <w:sz w:val="24"/>
      <w:szCs w:val="24"/>
    </w:rPr>
  </w:style>
  <w:style w:type="paragraph" w:styleId="IntenseQuote">
    <w:name w:val="Intense Quote"/>
    <w:basedOn w:val="Normal"/>
    <w:next w:val="Normal"/>
    <w:pPr>
      <w:spacing w:after="0" w:line="240" w:lineRule="auto"/>
      <w:ind w:left="720" w:right="720"/>
    </w:pPr>
    <w:rPr>
      <w:rFonts w:eastAsia="Calibri"/>
      <w:b/>
      <w:i/>
      <w:sz w:val="24"/>
    </w:rPr>
  </w:style>
  <w:style w:type="character" w:customStyle="1" w:styleId="IntenseQuoteChar">
    <w:name w:val="Intense Quote Char"/>
    <w:basedOn w:val="DefaultParagraphFont"/>
    <w:rPr>
      <w:b/>
      <w:i/>
      <w:sz w:val="24"/>
    </w:rPr>
  </w:style>
  <w:style w:type="character" w:styleId="SubtleEmphasis">
    <w:name w:val="Subtle Emphasis"/>
    <w:rPr>
      <w:i/>
      <w:color w:val="5A5A5A"/>
    </w:rPr>
  </w:style>
  <w:style w:type="character" w:styleId="IntenseEmphasis">
    <w:name w:val="Intense Emphasis"/>
    <w:basedOn w:val="DefaultParagraphFont"/>
    <w:rPr>
      <w:b/>
      <w:i/>
      <w:sz w:val="24"/>
      <w:szCs w:val="24"/>
      <w:u w:val="single"/>
    </w:rPr>
  </w:style>
  <w:style w:type="character" w:styleId="SubtleReference">
    <w:name w:val="Subtle Reference"/>
    <w:basedOn w:val="DefaultParagraphFont"/>
    <w:rPr>
      <w:sz w:val="24"/>
      <w:szCs w:val="24"/>
      <w:u w:val="single"/>
    </w:rPr>
  </w:style>
  <w:style w:type="character" w:styleId="IntenseReference">
    <w:name w:val="Intense Reference"/>
    <w:basedOn w:val="DefaultParagraphFont"/>
    <w:rPr>
      <w:b/>
      <w:sz w:val="24"/>
      <w:u w:val="single"/>
    </w:rPr>
  </w:style>
  <w:style w:type="character" w:styleId="BookTitle">
    <w:name w:val="Book Title"/>
    <w:basedOn w:val="DefaultParagraphFont"/>
    <w:rPr>
      <w:rFonts w:ascii="Cambria" w:eastAsia="Times New Roman" w:hAnsi="Cambria"/>
      <w:b/>
      <w:i/>
      <w:sz w:val="24"/>
      <w:szCs w:val="24"/>
    </w:rPr>
  </w:style>
  <w:style w:type="paragraph" w:styleId="TOCHeading">
    <w:name w:val="TOC Heading"/>
    <w:basedOn w:val="Heading1"/>
    <w:next w:val="Normal"/>
  </w:style>
  <w:style w:type="character" w:styleId="Hyperlink">
    <w:name w:val="Hyperlink"/>
    <w:basedOn w:val="DefaultParagraphFont"/>
    <w:uiPriority w:val="99"/>
    <w:unhideWhenUsed/>
    <w:rsid w:val="00C94602"/>
    <w:rPr>
      <w:color w:val="0000FF" w:themeColor="hyperlink"/>
      <w:u w:val="single"/>
    </w:rPr>
  </w:style>
  <w:style w:type="paragraph" w:styleId="Header">
    <w:name w:val="header"/>
    <w:basedOn w:val="Normal"/>
    <w:link w:val="HeaderChar"/>
    <w:uiPriority w:val="99"/>
    <w:unhideWhenUsed/>
    <w:rsid w:val="00705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75"/>
    <w:rPr>
      <w:rFonts w:eastAsia="Times New Roman"/>
    </w:rPr>
  </w:style>
  <w:style w:type="paragraph" w:styleId="Footer">
    <w:name w:val="footer"/>
    <w:basedOn w:val="Normal"/>
    <w:link w:val="FooterChar"/>
    <w:uiPriority w:val="99"/>
    <w:unhideWhenUsed/>
    <w:rsid w:val="00705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7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19959">
      <w:bodyDiv w:val="1"/>
      <w:marLeft w:val="0"/>
      <w:marRight w:val="0"/>
      <w:marTop w:val="0"/>
      <w:marBottom w:val="0"/>
      <w:divBdr>
        <w:top w:val="none" w:sz="0" w:space="0" w:color="auto"/>
        <w:left w:val="none" w:sz="0" w:space="0" w:color="auto"/>
        <w:bottom w:val="none" w:sz="0" w:space="0" w:color="auto"/>
        <w:right w:val="none" w:sz="0" w:space="0" w:color="auto"/>
      </w:divBdr>
    </w:div>
    <w:div w:id="1616978258">
      <w:bodyDiv w:val="1"/>
      <w:marLeft w:val="0"/>
      <w:marRight w:val="0"/>
      <w:marTop w:val="0"/>
      <w:marBottom w:val="0"/>
      <w:divBdr>
        <w:top w:val="none" w:sz="0" w:space="0" w:color="auto"/>
        <w:left w:val="none" w:sz="0" w:space="0" w:color="auto"/>
        <w:bottom w:val="none" w:sz="0" w:space="0" w:color="auto"/>
        <w:right w:val="none" w:sz="0" w:space="0" w:color="auto"/>
      </w:divBdr>
    </w:div>
    <w:div w:id="1657226645">
      <w:bodyDiv w:val="1"/>
      <w:marLeft w:val="0"/>
      <w:marRight w:val="0"/>
      <w:marTop w:val="0"/>
      <w:marBottom w:val="0"/>
      <w:divBdr>
        <w:top w:val="none" w:sz="0" w:space="0" w:color="auto"/>
        <w:left w:val="none" w:sz="0" w:space="0" w:color="auto"/>
        <w:bottom w:val="none" w:sz="0" w:space="0" w:color="auto"/>
        <w:right w:val="none" w:sz="0" w:space="0" w:color="auto"/>
      </w:divBdr>
    </w:div>
    <w:div w:id="213490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wehealthca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GRAVES, Julie (NHS LANCASHIRE AND SOUTH CUMBRIA ICB - 01A)</cp:lastModifiedBy>
  <cp:revision>3</cp:revision>
  <cp:lastPrinted>2018-03-27T12:20:00Z</cp:lastPrinted>
  <dcterms:created xsi:type="dcterms:W3CDTF">2024-11-18T15:11:00Z</dcterms:created>
  <dcterms:modified xsi:type="dcterms:W3CDTF">2024-11-18T16:09:00Z</dcterms:modified>
</cp:coreProperties>
</file>